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EDC252C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Сроки давности в уголовном праве</w:t>
      </w:r>
    </w:p>
    <w:p w14:paraId="1E8AE67F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51B963FD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🔗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Сроки давности в уголовном праве – это периоды времени, по истечении которых не применяются правовые последствия совершения преступления: лицо освобождается от уголовной ответственности, либо к нему не применяется наказание.</w:t>
      </w:r>
    </w:p>
    <w:p w14:paraId="503DB02F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699CDBA8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🔸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Течение срока давности начинается со дня совершения преступления и до момента вступления приговора суда в законную силу. </w:t>
      </w:r>
    </w:p>
    <w:p w14:paraId="41A39B0A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C7FB4C3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🔸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Действующее законодательство ставит продолжительность сроков давности в зависимость от категории совершенного преступления.</w:t>
      </w:r>
    </w:p>
    <w:p w14:paraId="0A46666C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9D3FEF2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🔸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Статьей 78 Уголовного кодекса РФ установлено, что лицо освобождается от уголовной ответственности, если со дня совершения преступления истекли следующие сроки:</w:t>
      </w:r>
    </w:p>
    <w:p w14:paraId="64E86F37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3FF8100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два года после совершения преступления небольшой тяжести;</w:t>
      </w:r>
    </w:p>
    <w:p w14:paraId="3C04A5AE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шесть лет после совершения преступления средней тяжести;</w:t>
      </w:r>
    </w:p>
    <w:p w14:paraId="1954E565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десять лет после совершения тяжкого преступления;</w:t>
      </w:r>
    </w:p>
    <w:p w14:paraId="68F11DB8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пятнадцать лет после совершения особо тяжкого преступления.</w:t>
      </w:r>
    </w:p>
    <w:p w14:paraId="050E075F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63D6DBB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🔸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Сроки давности по каждому преступлению исчисляются самостоятельно.</w:t>
      </w:r>
    </w:p>
    <w:p w14:paraId="7DA74478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4FAAFE0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🔸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Если</w:t>
      </w:r>
      <w:proofErr w:type="gramEnd"/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лицо, совершившее преступление, уклоняется от следствия или суда либо от уплаты судебного штрафа, назначенного в соответствии со статьей 76.2 УК РФ - течение сроков давности приостанавливается. В этом случае течение сроков давности возобновляется с момента задержания указанного лица или явки его с повинной.</w:t>
      </w:r>
    </w:p>
    <w:p w14:paraId="7039D6A6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75EC99EF" w14:textId="77777777" w:rsidR="00974A0E" w:rsidRPr="00974A0E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Segoe UI Emoji" w:hAnsi="Segoe UI Emoji" w:cs="Segoe UI Emoji"/>
          <w:color w:val="000000"/>
          <w:spacing w:val="-1"/>
          <w:sz w:val="28"/>
          <w:szCs w:val="28"/>
        </w:rPr>
        <w:t>❗</w:t>
      </w: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️Однако из общего правила есть исключение!</w:t>
      </w:r>
    </w:p>
    <w:p w14:paraId="1FCC2C62" w14:textId="10DA5AF1" w:rsidR="00974A0E" w:rsidRPr="00A83A97" w:rsidRDefault="00974A0E" w:rsidP="00974A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4A0E">
        <w:rPr>
          <w:rFonts w:ascii="Times New Roman" w:hAnsi="Times New Roman" w:cs="Times New Roman"/>
          <w:color w:val="000000"/>
          <w:spacing w:val="-1"/>
          <w:sz w:val="28"/>
          <w:szCs w:val="28"/>
        </w:rPr>
        <w:t>К лицам, совершившим преступления, предусмотренные статьями 205, 205.1, 205.3, 205.4, 205.5, частями третьей и четвертой статьи 206, частью четвертой статьи 211, статьями 353, 356, 357, 358, 361 УК РФ, а равно совершившим сопряженные с осуществлением террористической деятельности преступления, предусмотренные статьями 277, 278, 279 и 360 УК РФ, сроки давности не применяются.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2A26FF"/>
    <w:rsid w:val="00406FCF"/>
    <w:rsid w:val="00974A0E"/>
    <w:rsid w:val="0099594A"/>
    <w:rsid w:val="00A8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2026-03-21T18:31:00Z</dcterms:created>
  <dcterms:modified xsi:type="dcterms:W3CDTF">2026-03-21T18:31:00Z</dcterms:modified>
</cp:coreProperties>
</file>